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jc w:val="center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Типовая форма договора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об оказании услуг по управлению объектом кондоминиума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и содержанию общего имущества объекта кондоминиума</w:t>
      </w:r>
    </w:p>
    <w:p w:rsidR="00DA19EF" w:rsidRDefault="00DA19E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город _______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 xml:space="preserve">№ ______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>"__" ________ 20 __ года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F4573" w:rsidRDefault="00DA19E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Собственник квартиры 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(Фамилия, имя, отчество (далее – Ф.И.О.), серия, номер документа удостоверяющего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личность,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Собственник нежилого помещения 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когда, кем выдан;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наименование юридического лица, реквизиты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свидетельства о государственной регистрации/перерегистрации) помещения квартиры)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(номер квартиры, расположение нежилого помещения, наименование и реквизиты документа, подтверждающего право собственности)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расположенного в объекте кондоминиума по адресу:__________________________________,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лице _________________________________________________________________________,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действующего на основании 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______________________________доверенности, именуемый в дальнейшем "Собственник" и</w:t>
      </w:r>
      <w:r w:rsidR="00634E30" w:rsidRPr="00634E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34E30" w:rsidRPr="00634E3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Доверенное лицо Простого товарищества</w:t>
      </w:r>
      <w:r w:rsidRPr="00634E3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управляющий многоквартирным</w:t>
      </w:r>
      <w:r w:rsidR="00634E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жилым домом, управляющая компания, в лице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(Ф.И.О), серия, номер документа удостоверяющего личность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наименование </w:t>
      </w:r>
      <w:r w:rsidR="00634E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Простого товариществ</w:t>
      </w:r>
      <w:proofErr w:type="gramStart"/>
      <w:r w:rsidR="00634E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далее – </w:t>
      </w:r>
      <w:r w:rsidR="00634E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управляющей компании, именуемый в дальнейшем "Исполнитель", действующего на основании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(протокола собрания собственников квартир, нежилого помещения)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дальнейшем именуемые "Стороны", заключили договор об оказании услуг по управлению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объектом кондоминиума и содержанию общего имущества объекта кондоминиума (далее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Договор) о нижеследующем.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1. Предмет и цель договора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1. Настоящий договор заключен в целях реализации </w:t>
      </w:r>
      <w:hyperlink r:id="rId5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Закона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отношениях", а также в целях обеспечения управления объектом кондоминиума и содержания общего имущества объекта кондоминиума.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2. Передача прав по управлению объекта кондоминиума и содержания общего имущества объекта кондоминиума сопровождается предоставлением "Собственником" "Исполнителю" информации, включающей: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сведения о зарегистрированных правах на недвижимое имущество и технических характеристиках объекта, принадлежащего собственнику;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контактные данные собственника квартиры, нежилого помещения (нанимателя);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3. "Исполнитель" обеспечивает надлежащее управление объектом кондоминиума и содержание общего имущества объектом кондоминиума.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Перечень услуг и работ по управлению объектом кондоминиума и содержанию общего имущества объекта кондоминиума, предоставляемых согласно настоящему договору, указан в приложении, 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t>являющимся неотъемлемой частью договора.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Настоящий перечень может быть изменен на основании решения собрания.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2. Основания заключения Договора управления объектом кондоминиума и содержания общего имущества объекта кондоминиума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4. Основанием заключения настоящего Договора является решение собственников квартир, нежилых помещений, принятого на собрании (протокол ___ № ____ от "__" ____________ 20__ года).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3. Обязанности сторон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5. Обязанности Собственника: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1) своевременно оплачивать расходы на управление объектом кондоминиума и содержание общего имущества объекта кондоминиума, установленные пунктом 3 настоящего договора, в размере, утвержденном на собранием собственников квартир, нежилых помещений, согласно выставленному счету в срок </w:t>
      </w:r>
      <w:proofErr w:type="spell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до___числа</w:t>
      </w:r>
      <w:proofErr w:type="spell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месяца, следующего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за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расчетным;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допускать в принадлежащее на праве собственности квартиру, нежилое помещение должностных лиц организаций, имеющих право проведения профилактических и ремонтных работ с установками электро-, тепл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о-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, газо-, водоснабжения, водоотведения, для устранения аварий, осмотра инженерного оборудования, приборов учета и контроля;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3) получать разрешение на установку, подключение и использование электробытовых приборов и оборудования мощностью, превышающей технические возможности внутридомовой сети, дополнительных секций приборов отопления, регулирующую и запорную арматуру, изменение имеющихся схем учета поставки коммунальных услуг, использование теплоносителя в системах отопления не по прямому назначению (произведение слива воды из системы и приборов отопления);</w:t>
      </w:r>
      <w:proofErr w:type="gramEnd"/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4) содействовать сохранности и безопасной эксплуатации общего имущества объекта кондоминиума и помещений, находящихся в индивидуальной (раздельной) собственности;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5) уведомить о передаче в имущественный наем (аренду),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принадлежащих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ему квартиры, нежилого помещения;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6) участвовать в расходах на управление объектом кондоминиума и содержание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7)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нести обязанности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, предусмотренные </w:t>
      </w:r>
      <w:hyperlink r:id="rId6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Законом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6. Обязанности Исполнителя включают: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формировать список собственников квартир, нежилых помещений;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организовать исполнение решений собрания и Совета дома;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3) размещать в общедоступных местах информацию о принятых собранием и Советом дома решений;</w:t>
      </w:r>
      <w:proofErr w:type="gramEnd"/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4)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заключать и контролировать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исполнение договоров об оказании коммунальных услуг на содержание общего имущества объекта кондоминиума с организациями, предоставляющие коммунальные услуги, и по их оплате, а также с субъектами сервисной деятельности по содержанию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5) представлять интересы собственников квартир, нежилых помещений по вопросам управления объектом кондоминиума и содержания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6) обеспечивать сбор взносов на услуги по управлению объектом кондоминиума, а также взносов на содержание и капитальный ремонт общего имущества объекта кондоминиума, от собственников квартир, нежилых помещений и арендаторов;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7) обеспечивать размещение во всех общедоступных местах для всех собственников квартир, нежилых помещений, информацию об организациях (название, контактные телефоны, телефоны аварийных служб), осуществляющих обслуживание общего имущества объекта кондоминиума и поставщиках коммунальных услуг;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t>      8) обеспечивать учет договоров, заключенных для выполнения условий данного Договора;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9) ежемесячно предоставлять всем собственникам квартир,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месте, определенном собранием;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10) уведомлять о предстоящем капитальном ремонте общего имущества объекта кондоминиума, ремонте мест общего пользования в объекте кондоминиума, об отключении, испытании или ином изменении режима работы инженерных сетей;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11) в случае прекращения Договора передать имеющуюся в его распоряжении техническую (копии проектно-сметной документации (без сметного раздела), исполнительной технической документации, ауты приемки объекта в эксплуатацию с приложениями, инструкций по эксплуатации и паспорта технологического оборудования многоквартирного жилого дома (далее – МЖД) (оригиналы), финансовой и технической документации на МЖД и иные связанные с эксплуатацией и содержанием общего имущества объекта кондоминиума документов, печати (при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ее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наличии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), ключей от помещений, входящих в состав общего имущества объекта кондоминиума, электронных кодов доступа к оборудованию, входящему в состав общего имущества объекта кондоминиума и иных технических средств и оборудования, необходимых для эксплуатации МЖД;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12) исполнять обязанности, предусмотренные </w:t>
      </w:r>
      <w:hyperlink r:id="rId7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Законом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 и иными законодательствами Республики Казахстан в сфере жилищных отношений.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4. Права Сторон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7. Собственник имеет право: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требовать от Исполнителя перерасчета платежей за предоставленные услуги в связи с некачественным или несвоевременным предоставлением таких услуг, исходя из положений настоящего договора;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требовать возмещения убытков, понесенных по вине Исполнителя;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3) получать ежегодный и ежемесячный отчет от Совета дома;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4) требовать от Исполнителя информацию о движении денег по банковскому счету, средств на управление объектом кондоминиума и содержание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8. Исполнитель имеет право: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заключать договоры с физическими и юридическими лицами на выполнение работ, услуг в целях исполнения обязанностей, предусмотренных настоящим договором по согласованию с Советом дома;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требовать возмещения убытков, понесенных им в результате нарушения Собственником обязательств по платежам, и убытки, причиненные Собственником из-за невыполнения условий настоящего договора;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3) в случае возникновения аварийной ситуации в квартире, нежилых помещений, находящихся в собственности физических или юридических лиц, грозящей повреждением имущества других Собственников (при отсутствии Собственников, сведений о месте их работы, постоянном месте жительства либо нахождении в момент аварии), принять меры по минимизации наносимого ущерба всеми возможными средствами;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4) требовать от Собственника возмещения затрат на ремонт поврежденного по его вине общего имущества;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5) на условиях, определенных собранием собственников квартир, нежилых помещений, пользоваться переданными служебными помещениями и другим имуществом в соответствии с их назначением;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6) использовать денежные средства, находящиеся на текущем и (или) сберегательном счете объекта кондоминиума в соответствии с их целевым назначением и решением собрания собственников, оформленным в соответствии с требованием </w:t>
      </w:r>
      <w:hyperlink r:id="rId8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Закона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t>      7) выступать в роли заказчика и выбирать субъектов сервисной деятельности для содержания общего имущества объекта кондоминиума.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jc w:val="both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5. Ответственность сторон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9. При нарушении Собственником требований пункта 5 настоящего договора или систематическом нарушении им прав и интересов д</w:t>
      </w:r>
      <w:bookmarkStart w:id="0" w:name="_GoBack"/>
      <w:bookmarkEnd w:id="0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ругих собственников квартир, нежилых помещений Исполнитель через тридцать календарных дней после предупреждения Собственника вправе обратиться в соответствующие уполномоченные органы.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В случае невыполнения Собственником обязательств, предусмотренных пунктом 5 настоящего Договора,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последний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несет ответственность перед Исполнителем и третьими лицами за все последствия, возникшие в результате аварийных и (или) чрезвычайных ситуаций в квартире, нежилом помещении.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10. Ответственность Исполнителя: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неисполнение или ненадлежащее исполнение обязательств, предусмотренных пунктом 6 настоящего Договора, влечет ответственность перед собственниками квартир, нежилых помещений и третьими лицами, установленную действующим законодательствами Республики Казахстан.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jc w:val="both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6. Особые условия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11. Исполнитель приступает к выполнению настоящего договора со дня его подписания.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12. Затраты, связанные с выполнением Исполнителем не оговоренных настоящим договором работ, в том числе возникших по объективным причинам, связанных с изменением тарифов, аварийными и (или) чрезвычайными ситуациями, произошедшими не по вине Исполнителя, возмещаются Собственником дополнительно.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13. Изменение перечня услуг и работ по управлению объектом кондоминиума и содержания общего имущества объекта кондоминиума, а также расторжения настоящего Договора возможно по согласованию Сторон и подлежит оформлению в виде дополнительного соглашения к настоящему договору.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14. Споры между сторонами разрешаются путем переговоров, в случае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не достижения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согласия в судебном порядке по месту нахождения МЖД.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15. Настоящий договор составляется в двух экземплярах на казахском и русском языках.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7. Подписи и адреса сторон</w:t>
      </w:r>
    </w:p>
    <w:tbl>
      <w:tblPr>
        <w:tblW w:w="9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5202"/>
      </w:tblGrid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Собственник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_____________________ФИО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______________________ ФИО, должность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ИИН _______________________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БИН ______+_________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№ удостоверения личности___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БИК __________________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Контактные телефоны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Контактные телефоны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 электронной почты</w:t>
            </w:r>
          </w:p>
        </w:tc>
      </w:tr>
    </w:tbl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Pr="00DA19EF" w:rsidRDefault="00DA19EF" w:rsidP="00DA19EF">
      <w:pPr>
        <w:widowControl/>
        <w:autoSpaceDE/>
        <w:autoSpaceDN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br/>
        <w:t>Приложение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к Типовой форме договора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 оказании услуг по управлению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объектом кондоминиума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и содержанию общего имущества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объекта кондоминиума</w:t>
      </w:r>
    </w:p>
    <w:p w:rsidR="00DA19EF" w:rsidRDefault="00DA19EF"/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Перечень услуг и работ по управлению объектом кондоминиума и содержанию общего имущества объекта кондоминиума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21"/>
        <w:gridCol w:w="7038"/>
        <w:gridCol w:w="1912"/>
      </w:tblGrid>
      <w:tr w:rsidR="00DA19EF" w:rsidRPr="00DA19EF" w:rsidTr="00DA19E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Управление объектом кондоминиума, в том числе: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1) оплата труда за ведение бухгалтерского учета, статистической и налоговой отчетности;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2) оплата труда за управление объектом кондоминиума;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3) банковские услуги;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4) оплата за расчетно-кассовое обслуживание;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5) 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10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18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техническое обслуживание, локализация аварийных случаев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подготовка общедомовых инженерных систем и оборудований к весенне-летнему и зимнему периодам;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 xml:space="preserve">обеспечение санитарного </w:t>
            </w:r>
            <w:proofErr w:type="gramStart"/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состояния мест общего пользования объекта кондоминиума</w:t>
            </w:r>
            <w:proofErr w:type="gram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2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сервисное обслуживание и поверка общедомовых приборов учета;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25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Оплата коммунальных услуг, потребленных на содержание общего имущества объекта кондоминиума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10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Обеспечение безопасной эксплуатации опасных технических устройств, текущему ремонту и локализации аварийных случаев (обслуживание лифтов)*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</w:tbl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lastRenderedPageBreak/>
        <w:t>Форма ежемесячного отчета по управлению объектом кондоминиума и содержанию общего имущества объекта кондоминиума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Ежемесячный отчет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по управлению объектом кондоминиума и содержанию общего имущества объекта кондоминиума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за период с "__"______ 20__ года по "___"_______ 20__ года</w:t>
      </w: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0"/>
        <w:gridCol w:w="3201"/>
      </w:tblGrid>
      <w:tr w:rsidR="00DA19EF" w:rsidRPr="00DA19EF" w:rsidTr="001B33B6">
        <w:tc>
          <w:tcPr>
            <w:tcW w:w="6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bookmarkStart w:id="1" w:name="z86"/>
            <w:bookmarkEnd w:id="1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"___"______ 20__ г.</w:t>
            </w:r>
          </w:p>
        </w:tc>
      </w:tr>
    </w:tbl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Местонахождение многоквартирного жилого дома (адрес):_________________________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Форма управления объектом кондоминиума: _____________________________________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(указать необходимое, объединение собственников имущества или простое товарищество)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Наименование организации, осуществляющей управление объектом кондоминиума,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юридический адрес: __________________________________________________________</w:t>
      </w: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463"/>
        <w:gridCol w:w="1985"/>
      </w:tblGrid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Сумма, тенге</w:t>
            </w: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текущем счете в банке второго уровня______________ (наименование банка), на который перечисляются взносы (платежи) собственников квартир, нежилых помещений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сберегательном счете в банке второго уровня ______________(наименование банка), на</w:t>
            </w: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  <w:t>который перечисляются взносы (платежи) собственников квартир, нежилых помещений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для накоплений сумм на капитальный ремонт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поступлений,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Взносы собственников квартир, нежилых помещений для накопления сумм на капитальный ремонт общего имущества объекта кондоминиума или отдельных его частей (сберегательный счет)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Плата за сданное в </w:t>
            </w:r>
            <w:proofErr w:type="gram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имущественный</w:t>
            </w:r>
            <w:proofErr w:type="gramEnd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найм</w:t>
            </w:r>
            <w:proofErr w:type="spellEnd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) аренду общее имущество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5.4.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Целевые взносы, вносимые собственниками квартир, нежилых помещений, не предусмотренные в смете расходов на управление объекта кондоминиума и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5.5.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поступления (добровольные, частные инвестиции и т.д.)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расходов,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управлению объектом кондоминиума,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6.1.1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ведение бухгалтерского учета, статистической и налоговой отчетности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6.1.2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управление объектом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6.1.3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Обязательные платежи в бюджет (налоги, отчисления и </w:t>
            </w:r>
            <w:proofErr w:type="gram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другое</w:t>
            </w:r>
            <w:proofErr w:type="gramEnd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6.1.4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Банковские услуги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6.1.5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за расчетно-кассовое обслуживание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6.1.6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6.2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содержанию общего имущества объекта кондоминиума,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6.2.1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услуг по договорам субъектам сервисной деятельности,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дератизации, дезинсекции, дезинфекции подвальных помещений, паркингов и других мест общего пользования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отопления, горячего и холодного водоснабжения, водоотведения и оборудований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электроснабжения и оборудований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газоснабжения и оборудований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подготовке общедомовых инженерных систем и оборудовании к осенне-зимнему периоду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"___________________________________" Наименование физического или юридического лица субъекта сервисной деятельности за услуги по обеспечению санитарного </w:t>
            </w:r>
            <w:proofErr w:type="gram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состояния мест общего пользования объекта кондоминиума</w:t>
            </w:r>
            <w:proofErr w:type="gramEnd"/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обеспечению санитарного состояния земельного участка придомовой территории многоквартирного жилого дома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приобретению, установке, сервисному обслуживанию и поверке общедомовых приборов учета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безопасной эксплуатации опасных технических устройств, текущему ремонту и локализации аварийных случаев (обслуживание лифтов)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противопожарным мероприятиям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иные расходы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Текущий ремонт общего имущества объекта кондоминиума (на основании дефектного акта)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6.4.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Коммунальные услуги на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Хозяйственные расходы (приобретение инвентаря, оборудования и </w:t>
            </w: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другое)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6.6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Капитальный ремонт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</w:tbl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* Расходование денег, накопленных на сберегательном счете на капитальный ремонт,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осуществляется только по решению собрания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Бухгалтер: _______________________________________________________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(Ф.И.О., подпись, М.П.)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Председатель ОСИ (далее – объединение собственников имущества), доверенное лицо ПТ,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(управляющий МЖД или управляющая компания): 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                  (Ф.И.О., подпись, МП)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Совет дома:___________________________________________________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(Ф.И.О., подпись, МП)</w:t>
      </w:r>
    </w:p>
    <w:p w:rsidR="00DA19EF" w:rsidRDefault="00DA19EF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Pr="001B33B6" w:rsidRDefault="001B33B6" w:rsidP="001B33B6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1B33B6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lastRenderedPageBreak/>
        <w:t>Годовой отчет</w:t>
      </w:r>
      <w:r w:rsidRPr="001B33B6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по управлению объектом кондоминиума и содержанию общего имущества объекта кондоминиума</w:t>
      </w:r>
      <w:r w:rsidRPr="001B33B6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за период с "__"______ 20___ года по "___"_______ 20___ года</w:t>
      </w: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0"/>
        <w:gridCol w:w="3201"/>
      </w:tblGrid>
      <w:tr w:rsidR="001B33B6" w:rsidRPr="001B33B6" w:rsidTr="001B33B6">
        <w:tc>
          <w:tcPr>
            <w:tcW w:w="6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bookmarkStart w:id="2" w:name="z93"/>
            <w:bookmarkEnd w:id="2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"___"______ 20___ г.</w:t>
            </w:r>
          </w:p>
        </w:tc>
      </w:tr>
    </w:tbl>
    <w:p w:rsidR="001B33B6" w:rsidRPr="001B33B6" w:rsidRDefault="001B33B6" w:rsidP="001B33B6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Местонахождение многоквартирного жилого дома:________________________________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Форма управления объектом кондоминиума: _____________________________________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(указать необходимое, объединение собственников имущества или простое товарищество)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Наименование организации, осуществляющий управление объектом кондоминиума,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юридический адрес:___________________________________________________________</w:t>
      </w:r>
    </w:p>
    <w:tbl>
      <w:tblPr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179"/>
        <w:gridCol w:w="1135"/>
        <w:gridCol w:w="1133"/>
      </w:tblGrid>
      <w:tr w:rsidR="001B33B6" w:rsidRPr="001B33B6" w:rsidTr="001B33B6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17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Сумма, тенге</w:t>
            </w:r>
          </w:p>
        </w:tc>
      </w:tr>
      <w:tr w:rsidR="001B33B6" w:rsidRPr="001B33B6" w:rsidTr="001B33B6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факт</w:t>
            </w: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текущем счете в банке второго уровня______________ (наименование банка), на который перечисляются взносы (платежи) собственников квартир, нежилых помещений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сберегательном счете в банке второго уровня ______________(наименование банка), на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  <w:t>который перечисляются взносы (платежи) собственников квартир, нежилых помещений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для накоплений сумм на капитальный ремонт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поступлений,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Взносы собственников квартир, нежилых помещений для накопления сумм на капитальный ремонт общего имущества объекта кондоминиума или отдельных его частей (сберегательный счет)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Плата за сданное в аренду (</w:t>
            </w: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найм</w:t>
            </w:r>
            <w:proofErr w:type="spell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) общее имущество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5.4.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Целевые взносы, вносимые собственниками квартир, нежилых помещений, не предусмотренные в смете расходов на управление объекта кондоминиума и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поступления (добровольные, частные инвестиции и т.д.)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расходов,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управлению объектом кондоминиума,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ведение бухгалтерского учета, статистической и налоговой отчетности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управление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Обязательные платежи в бюджет (налоги, отчисления и другое)</w:t>
            </w:r>
            <w:proofErr w:type="gram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,в</w:t>
            </w:r>
            <w:proofErr w:type="gram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пенсионный налог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социальный налог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социальные отчисления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медстрахование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6.1.4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Банковские услуги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6.1.5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за расчетно-кассовое обслуживание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6.1.6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содержанию общего имущества объекта кондоминиума,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6.2.1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услуг по договорам субъектам сервисной деятельности,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дератизации, дезинсекции, дезинфекции подвальных помещений, паркингов и других мест общего пользования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за услуги по техническому обслуживанию, локализации аварийных случаев, подготовка к сезонной эксплуатации системы центрального отопления (промывка, </w:t>
            </w: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опрессовка</w:t>
            </w:r>
            <w:proofErr w:type="spell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, регулировка, наладка и другие) обслуживание общедомовых инженерных систем отопления, горячего и холодного водоснабжения, водоотведения и оборудований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техническому обслуживанию, локализации аварийных случаев общедомовых инженерных систем электроснабжения и оборудований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техническому обслуживанию, локализации аварийных случаев общедомовых инженерных систем газоснабжения и оборудований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подготовка общедомовых инженерных систем и оборудований к осенне-зимнему периоду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обеспечению санитарного состояния мест общего пользования объекта кондоминиума (влажная уборка, подметание и мытье)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обеспечению санитарного состояния земельного участка придомовой территории многоквартирного жилого дома (озеленение (посадка, уход, обрезка зеленых насаждений и газонов),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</w:r>
            <w:bookmarkStart w:id="3" w:name="z97"/>
            <w:bookmarkEnd w:id="3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санитарная очистка мусоропровода,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</w:r>
            <w:bookmarkStart w:id="4" w:name="z98"/>
            <w:bookmarkEnd w:id="4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очистка выгребных ям, уборка и побелка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  <w:t>дворовых уборных, уборка листьев, снега и наледи, в том числе с крыши)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вывозу снега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приобретению, установке, сервисное обслуживание и поверка общедомовых приборов учета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безопасной эксплуатации опасных технических устройств (обслуживание лифтов)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противопожарным мероприятиям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мероприятия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Текущий ремонт общего имущества объекта кондоминиума (на основании дефектного акта), в том числе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кровельных покрытий, замена элементов внутреннего и наружного водостока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устранение местных деформаций, ремонт и восстановление поврежденных участков фасада, </w:t>
            </w: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отмостки</w:t>
            </w:r>
            <w:proofErr w:type="spell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, подвала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и восстановление разрушенных отдельных элементов общедомовых инженерных систем и оборудование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6.4.4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расходы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Коммунальные услуги на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Хозяйственные расходы (приобретение инвентаря, оборудования и другое)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Капитальный ремонт,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крыши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подвала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фасада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расходы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</w:tbl>
    <w:p w:rsidR="001B33B6" w:rsidRPr="001B33B6" w:rsidRDefault="001B33B6" w:rsidP="001B33B6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Расходы (с предоставлением подтверждающих копий актов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выполненных работ по заключенным договорам) по содержанию и ремонту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общего имущества объекта кондоминиума.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Бухгалтер: ___________________________________________________________________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(Ф.И.О., подпись, М.П.)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Председатель ОСИ, доверенное лицо ПТ,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(управляющий МЖД или управляющая компания): 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                  (Ф.И.О., подпись, МП)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Совет дома:__________________________________________________________________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(Ф.И.О., подпись, МП)</w:t>
      </w:r>
    </w:p>
    <w:p w:rsidR="001B33B6" w:rsidRDefault="001B33B6"/>
    <w:sectPr w:rsidR="001B33B6" w:rsidSect="00DA19E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EA"/>
    <w:rsid w:val="000810EA"/>
    <w:rsid w:val="001B33B6"/>
    <w:rsid w:val="001F4573"/>
    <w:rsid w:val="00634E30"/>
    <w:rsid w:val="0080582D"/>
    <w:rsid w:val="008E6318"/>
    <w:rsid w:val="00DA19EF"/>
    <w:rsid w:val="00F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10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8E6318"/>
    <w:pPr>
      <w:ind w:left="396"/>
      <w:outlineLvl w:val="2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318"/>
    <w:rPr>
      <w:rFonts w:eastAsia="Times New Roman"/>
      <w:szCs w:val="24"/>
    </w:rPr>
  </w:style>
  <w:style w:type="paragraph" w:styleId="a3">
    <w:name w:val="Body Text"/>
    <w:basedOn w:val="a"/>
    <w:link w:val="a4"/>
    <w:uiPriority w:val="1"/>
    <w:qFormat/>
    <w:rsid w:val="008E6318"/>
    <w:rPr>
      <w:rFonts w:ascii="Cambria" w:eastAsia="Cambria" w:hAnsi="Cambria" w:cs="Cambria"/>
      <w:w w:val="100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E6318"/>
    <w:rPr>
      <w:rFonts w:ascii="Cambria" w:eastAsia="Cambria" w:hAnsi="Cambria" w:cs="Cambria"/>
      <w:w w:val="100"/>
      <w:sz w:val="23"/>
      <w:szCs w:val="23"/>
    </w:rPr>
  </w:style>
  <w:style w:type="paragraph" w:styleId="a5">
    <w:name w:val="No Spacing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1"/>
    <w:qFormat/>
    <w:rsid w:val="008E6318"/>
    <w:pPr>
      <w:ind w:left="957" w:hanging="3545"/>
    </w:pPr>
    <w:rPr>
      <w:rFonts w:eastAsia="Times New Roman"/>
      <w:w w:val="100"/>
      <w:sz w:val="22"/>
    </w:rPr>
  </w:style>
  <w:style w:type="paragraph" w:customStyle="1" w:styleId="TableParagraph">
    <w:name w:val="Table Paragraph"/>
    <w:basedOn w:val="a"/>
    <w:uiPriority w:val="1"/>
    <w:qFormat/>
    <w:rsid w:val="008E6318"/>
    <w:rPr>
      <w:rFonts w:eastAsia="Times New Roman"/>
      <w:w w:val="100"/>
      <w:sz w:val="22"/>
    </w:rPr>
  </w:style>
  <w:style w:type="paragraph" w:styleId="a7">
    <w:name w:val="Normal (Web)"/>
    <w:basedOn w:val="a"/>
    <w:uiPriority w:val="99"/>
    <w:unhideWhenUsed/>
    <w:rsid w:val="00DA19EF"/>
    <w:pPr>
      <w:widowControl/>
      <w:autoSpaceDE/>
      <w:autoSpaceDN/>
      <w:spacing w:before="100" w:beforeAutospacing="1" w:after="100" w:afterAutospacing="1"/>
    </w:pPr>
    <w:rPr>
      <w:rFonts w:eastAsia="Times New Roman"/>
      <w:w w:val="10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A1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10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8E6318"/>
    <w:pPr>
      <w:ind w:left="396"/>
      <w:outlineLvl w:val="2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318"/>
    <w:rPr>
      <w:rFonts w:eastAsia="Times New Roman"/>
      <w:szCs w:val="24"/>
    </w:rPr>
  </w:style>
  <w:style w:type="paragraph" w:styleId="a3">
    <w:name w:val="Body Text"/>
    <w:basedOn w:val="a"/>
    <w:link w:val="a4"/>
    <w:uiPriority w:val="1"/>
    <w:qFormat/>
    <w:rsid w:val="008E6318"/>
    <w:rPr>
      <w:rFonts w:ascii="Cambria" w:eastAsia="Cambria" w:hAnsi="Cambria" w:cs="Cambria"/>
      <w:w w:val="100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E6318"/>
    <w:rPr>
      <w:rFonts w:ascii="Cambria" w:eastAsia="Cambria" w:hAnsi="Cambria" w:cs="Cambria"/>
      <w:w w:val="100"/>
      <w:sz w:val="23"/>
      <w:szCs w:val="23"/>
    </w:rPr>
  </w:style>
  <w:style w:type="paragraph" w:styleId="a5">
    <w:name w:val="No Spacing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1"/>
    <w:qFormat/>
    <w:rsid w:val="008E6318"/>
    <w:pPr>
      <w:ind w:left="957" w:hanging="3545"/>
    </w:pPr>
    <w:rPr>
      <w:rFonts w:eastAsia="Times New Roman"/>
      <w:w w:val="100"/>
      <w:sz w:val="22"/>
    </w:rPr>
  </w:style>
  <w:style w:type="paragraph" w:customStyle="1" w:styleId="TableParagraph">
    <w:name w:val="Table Paragraph"/>
    <w:basedOn w:val="a"/>
    <w:uiPriority w:val="1"/>
    <w:qFormat/>
    <w:rsid w:val="008E6318"/>
    <w:rPr>
      <w:rFonts w:eastAsia="Times New Roman"/>
      <w:w w:val="100"/>
      <w:sz w:val="22"/>
    </w:rPr>
  </w:style>
  <w:style w:type="paragraph" w:styleId="a7">
    <w:name w:val="Normal (Web)"/>
    <w:basedOn w:val="a"/>
    <w:uiPriority w:val="99"/>
    <w:unhideWhenUsed/>
    <w:rsid w:val="00DA19EF"/>
    <w:pPr>
      <w:widowControl/>
      <w:autoSpaceDE/>
      <w:autoSpaceDN/>
      <w:spacing w:before="100" w:beforeAutospacing="1" w:after="100" w:afterAutospacing="1"/>
    </w:pPr>
    <w:rPr>
      <w:rFonts w:eastAsia="Times New Roman"/>
      <w:w w:val="10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A1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uchet.kz/rus/docs/Z970000094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uchet.kz/rus/docs/Z970000094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uchet.kz/rus/docs/Z970000094_" TargetMode="External"/><Relationship Id="rId5" Type="http://schemas.openxmlformats.org/officeDocument/2006/relationships/hyperlink" Target="https://zakon.uchet.kz/rus/docs/Z970000094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4046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2022-05-30T13:12:00Z</dcterms:created>
  <dcterms:modified xsi:type="dcterms:W3CDTF">2022-07-01T07:42:00Z</dcterms:modified>
</cp:coreProperties>
</file>